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70" w:rsidRDefault="007141D6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威海市保险行业协会电子办公设备采购询价公告</w:t>
      </w:r>
    </w:p>
    <w:p w:rsidR="000C2D70" w:rsidRDefault="000C2D70">
      <w:pPr>
        <w:widowControl/>
        <w:jc w:val="left"/>
        <w:rPr>
          <w:rFonts w:ascii="仿宋_GB2312" w:eastAsia="仿宋_GB2312" w:hAnsi="仿宋_GB2312" w:cs="仿宋_GB2312"/>
          <w:color w:val="3D464B"/>
          <w:sz w:val="32"/>
          <w:szCs w:val="32"/>
        </w:rPr>
      </w:pP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威海市保险行业协会拟采购电子办公设备，现通过询价方式确定供应商，按实际最终确认的执行方案进行结算采购。</w:t>
      </w:r>
    </w:p>
    <w:p w:rsidR="000C2D70" w:rsidRDefault="007141D6">
      <w:pPr>
        <w:pStyle w:val="a3"/>
        <w:widowControl/>
        <w:numPr>
          <w:ilvl w:val="0"/>
          <w:numId w:val="1"/>
        </w:numPr>
        <w:spacing w:beforeAutospacing="0" w:afterAutospacing="0" w:line="300" w:lineRule="atLeast"/>
        <w:ind w:firstLineChars="200" w:firstLine="643"/>
        <w:rPr>
          <w:rStyle w:val="a5"/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color w:val="3D464B"/>
          <w:sz w:val="32"/>
          <w:szCs w:val="32"/>
        </w:rPr>
        <w:t>产品需求</w:t>
      </w:r>
    </w:p>
    <w:tbl>
      <w:tblPr>
        <w:tblStyle w:val="a4"/>
        <w:tblW w:w="0" w:type="auto"/>
        <w:tblInd w:w="331" w:type="dxa"/>
        <w:tblLook w:val="04A0"/>
      </w:tblPr>
      <w:tblGrid>
        <w:gridCol w:w="1200"/>
        <w:gridCol w:w="1548"/>
        <w:gridCol w:w="3312"/>
        <w:gridCol w:w="1992"/>
      </w:tblGrid>
      <w:tr w:rsidR="000C2D70">
        <w:tc>
          <w:tcPr>
            <w:tcW w:w="1200" w:type="dxa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32"/>
                <w:szCs w:val="32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32"/>
                <w:szCs w:val="32"/>
              </w:rPr>
              <w:t>序号</w:t>
            </w:r>
          </w:p>
        </w:tc>
        <w:tc>
          <w:tcPr>
            <w:tcW w:w="1548" w:type="dxa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32"/>
                <w:szCs w:val="32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32"/>
                <w:szCs w:val="32"/>
              </w:rPr>
              <w:t>类型</w:t>
            </w:r>
          </w:p>
        </w:tc>
        <w:tc>
          <w:tcPr>
            <w:tcW w:w="3312" w:type="dxa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32"/>
                <w:szCs w:val="32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32"/>
                <w:szCs w:val="32"/>
              </w:rPr>
              <w:t>参数</w:t>
            </w:r>
          </w:p>
        </w:tc>
        <w:tc>
          <w:tcPr>
            <w:tcW w:w="1992" w:type="dxa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32"/>
                <w:szCs w:val="32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32"/>
                <w:szCs w:val="32"/>
              </w:rPr>
              <w:t>数量</w:t>
            </w:r>
          </w:p>
        </w:tc>
      </w:tr>
      <w:tr w:rsidR="000C2D70">
        <w:tc>
          <w:tcPr>
            <w:tcW w:w="1200" w:type="dxa"/>
            <w:vAlign w:val="center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1</w:t>
            </w:r>
          </w:p>
        </w:tc>
        <w:tc>
          <w:tcPr>
            <w:tcW w:w="1548" w:type="dxa"/>
            <w:vAlign w:val="center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台式机</w:t>
            </w:r>
          </w:p>
        </w:tc>
        <w:tc>
          <w:tcPr>
            <w:tcW w:w="3312" w:type="dxa"/>
            <w:vAlign w:val="center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CPU:I5-13400/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内存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8G/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硬盘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512SSD/</w:t>
            </w:r>
            <w:proofErr w:type="gramStart"/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集显</w:t>
            </w:r>
            <w:proofErr w:type="gramEnd"/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/Win11Home/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显示器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23.8</w:t>
            </w:r>
          </w:p>
        </w:tc>
        <w:tc>
          <w:tcPr>
            <w:tcW w:w="1992" w:type="dxa"/>
            <w:vAlign w:val="center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2</w:t>
            </w:r>
          </w:p>
        </w:tc>
      </w:tr>
      <w:tr w:rsidR="000C2D70">
        <w:tc>
          <w:tcPr>
            <w:tcW w:w="1200" w:type="dxa"/>
            <w:vAlign w:val="center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2</w:t>
            </w:r>
          </w:p>
        </w:tc>
        <w:tc>
          <w:tcPr>
            <w:tcW w:w="1548" w:type="dxa"/>
            <w:vAlign w:val="center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笔记本</w:t>
            </w:r>
          </w:p>
        </w:tc>
        <w:tc>
          <w:tcPr>
            <w:tcW w:w="3312" w:type="dxa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CPU:i5 220/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内存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16G/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硬盘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1T/14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英寸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/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分别率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2.8K/win11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系统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/</w:t>
            </w: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集成显卡</w:t>
            </w:r>
          </w:p>
        </w:tc>
        <w:tc>
          <w:tcPr>
            <w:tcW w:w="1992" w:type="dxa"/>
            <w:vAlign w:val="center"/>
          </w:tcPr>
          <w:p w:rsidR="000C2D70" w:rsidRDefault="007141D6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_GB2312" w:eastAsia="仿宋_GB2312" w:hAnsi="仿宋_GB2312" w:cs="仿宋_GB2312"/>
                <w:color w:val="3D464B"/>
                <w:sz w:val="21"/>
                <w:szCs w:val="21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color w:val="3D464B"/>
                <w:sz w:val="21"/>
                <w:szCs w:val="21"/>
              </w:rPr>
              <w:t>2</w:t>
            </w:r>
          </w:p>
        </w:tc>
      </w:tr>
    </w:tbl>
    <w:p w:rsidR="000C2D70" w:rsidRDefault="00DD5772">
      <w:pPr>
        <w:pStyle w:val="a3"/>
        <w:widowControl/>
        <w:spacing w:beforeAutospacing="0" w:afterAutospacing="0" w:line="300" w:lineRule="atLeast"/>
        <w:ind w:firstLineChars="200" w:firstLine="640"/>
        <w:rPr>
          <w:rStyle w:val="a5"/>
          <w:rFonts w:ascii="仿宋_GB2312" w:eastAsia="仿宋_GB2312" w:hAnsi="仿宋_GB2312" w:cs="仿宋_GB2312"/>
          <w:b w:val="0"/>
          <w:bCs/>
          <w:color w:val="3D464B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 w:val="0"/>
          <w:bCs/>
          <w:color w:val="3D464B"/>
          <w:sz w:val="32"/>
          <w:szCs w:val="32"/>
        </w:rPr>
        <w:t>不限于以上参数，台式机价格上限不</w:t>
      </w:r>
      <w:r w:rsidR="007141D6">
        <w:rPr>
          <w:rStyle w:val="a5"/>
          <w:rFonts w:ascii="仿宋_GB2312" w:eastAsia="仿宋_GB2312" w:hAnsi="仿宋_GB2312" w:cs="仿宋_GB2312" w:hint="eastAsia"/>
          <w:b w:val="0"/>
          <w:bCs/>
          <w:color w:val="3D464B"/>
          <w:sz w:val="32"/>
          <w:szCs w:val="32"/>
        </w:rPr>
        <w:t>超过</w:t>
      </w:r>
      <w:r w:rsidR="007141D6">
        <w:rPr>
          <w:rStyle w:val="a5"/>
          <w:rFonts w:ascii="仿宋_GB2312" w:eastAsia="仿宋_GB2312" w:hAnsi="仿宋_GB2312" w:cs="仿宋_GB2312" w:hint="eastAsia"/>
          <w:b w:val="0"/>
          <w:bCs/>
          <w:color w:val="3D464B"/>
          <w:sz w:val="32"/>
          <w:szCs w:val="32"/>
        </w:rPr>
        <w:t>5000</w:t>
      </w:r>
      <w:r w:rsidR="007141D6">
        <w:rPr>
          <w:rStyle w:val="a5"/>
          <w:rFonts w:ascii="仿宋_GB2312" w:eastAsia="仿宋_GB2312" w:hAnsi="仿宋_GB2312" w:cs="仿宋_GB2312" w:hint="eastAsia"/>
          <w:b w:val="0"/>
          <w:bCs/>
          <w:color w:val="3D464B"/>
          <w:sz w:val="32"/>
          <w:szCs w:val="32"/>
        </w:rPr>
        <w:t>元；笔记本电脑价格上限不超过</w:t>
      </w:r>
      <w:r w:rsidR="007141D6">
        <w:rPr>
          <w:rStyle w:val="a5"/>
          <w:rFonts w:ascii="仿宋_GB2312" w:eastAsia="仿宋_GB2312" w:hAnsi="仿宋_GB2312" w:cs="仿宋_GB2312" w:hint="eastAsia"/>
          <w:b w:val="0"/>
          <w:bCs/>
          <w:color w:val="3D464B"/>
          <w:sz w:val="32"/>
          <w:szCs w:val="32"/>
        </w:rPr>
        <w:t>7000</w:t>
      </w:r>
      <w:r w:rsidR="007141D6">
        <w:rPr>
          <w:rStyle w:val="a5"/>
          <w:rFonts w:ascii="仿宋_GB2312" w:eastAsia="仿宋_GB2312" w:hAnsi="仿宋_GB2312" w:cs="仿宋_GB2312" w:hint="eastAsia"/>
          <w:b w:val="0"/>
          <w:bCs/>
          <w:color w:val="3D464B"/>
          <w:sz w:val="32"/>
          <w:szCs w:val="32"/>
        </w:rPr>
        <w:t>元。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3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color w:val="3D464B"/>
          <w:sz w:val="32"/>
          <w:szCs w:val="32"/>
        </w:rPr>
        <w:t>二、供应商资格要求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（一）具备独立法人资格；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（二）具有良好的商业信誉和财务状况；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（三）具备专业的技术能力及售后服务保障。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3"/>
        <w:rPr>
          <w:rStyle w:val="a5"/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color w:val="3D464B"/>
          <w:sz w:val="32"/>
          <w:szCs w:val="32"/>
        </w:rPr>
        <w:t>三、报名方式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（一）报名时间：公告发布之日起至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月</w:t>
      </w:r>
      <w:r w:rsidR="00DD5772"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日（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个工作日）；收取资料截止时间：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月</w:t>
      </w:r>
      <w:r w:rsidR="00DD5772"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16:00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，以材料送达时间为准，逾期提交无效；</w:t>
      </w:r>
    </w:p>
    <w:p w:rsidR="000C2D70" w:rsidRDefault="007141D6">
      <w:pPr>
        <w:pStyle w:val="a3"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（二）提交材料：提供营业执照复印件（加盖公章）、分项报价表（需详细列明各产品价格及总价，加盖公章）等相关证明文件；</w:t>
      </w:r>
    </w:p>
    <w:p w:rsidR="000C2D70" w:rsidRDefault="007141D6">
      <w:pPr>
        <w:pStyle w:val="a3"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lastRenderedPageBreak/>
        <w:t>（三）提交地址：威海市环翠区渔港路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38-3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楼威海市保险行业协会办公室或发送到电子</w:t>
      </w:r>
      <w:proofErr w:type="gramStart"/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邮</w:t>
      </w:r>
      <w:proofErr w:type="gramEnd"/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weihai@sdbx.org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。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3"/>
        <w:rPr>
          <w:rStyle w:val="a5"/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color w:val="3D464B"/>
          <w:sz w:val="32"/>
          <w:szCs w:val="32"/>
        </w:rPr>
        <w:t>四、其他事项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如需了解相关业务标准和材料情况，可与联系人联系。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联系人：林玮玮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咨询电话：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0631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5306776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200" w:firstLine="640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本单位将对提供的资料严格保密，未入选者不另行通知。</w:t>
      </w:r>
    </w:p>
    <w:p w:rsidR="000C2D70" w:rsidRDefault="000C2D70"/>
    <w:p w:rsidR="000C2D70" w:rsidRDefault="000C2D70">
      <w:pPr>
        <w:pStyle w:val="a3"/>
        <w:widowControl/>
        <w:spacing w:beforeAutospacing="0" w:afterAutospacing="0" w:line="300" w:lineRule="atLeast"/>
        <w:ind w:firstLine="360"/>
        <w:jc w:val="both"/>
        <w:rPr>
          <w:rFonts w:ascii="仿宋_GB2312" w:eastAsia="仿宋_GB2312" w:hAnsi="仿宋_GB2312" w:cs="仿宋_GB2312"/>
          <w:color w:val="3D464B"/>
          <w:sz w:val="32"/>
          <w:szCs w:val="32"/>
        </w:rPr>
      </w:pPr>
      <w:bookmarkStart w:id="0" w:name="_GoBack"/>
      <w:bookmarkEnd w:id="0"/>
    </w:p>
    <w:p w:rsidR="000C2D70" w:rsidRDefault="000C2D70">
      <w:pPr>
        <w:pStyle w:val="a3"/>
        <w:widowControl/>
        <w:spacing w:beforeAutospacing="0" w:afterAutospacing="0" w:line="300" w:lineRule="atLeast"/>
        <w:ind w:firstLine="360"/>
        <w:jc w:val="both"/>
        <w:rPr>
          <w:rFonts w:ascii="仿宋_GB2312" w:eastAsia="仿宋_GB2312" w:hAnsi="仿宋_GB2312" w:cs="仿宋_GB2312"/>
          <w:color w:val="3D464B"/>
          <w:sz w:val="32"/>
          <w:szCs w:val="32"/>
        </w:rPr>
      </w:pPr>
    </w:p>
    <w:p w:rsidR="000C2D70" w:rsidRDefault="007141D6">
      <w:pPr>
        <w:pStyle w:val="a3"/>
        <w:widowControl/>
        <w:spacing w:beforeAutospacing="0" w:afterAutospacing="0" w:line="300" w:lineRule="atLeast"/>
        <w:ind w:firstLineChars="1471" w:firstLine="4707"/>
        <w:jc w:val="both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威海市保险行业协会</w:t>
      </w:r>
    </w:p>
    <w:p w:rsidR="000C2D70" w:rsidRDefault="007141D6">
      <w:pPr>
        <w:pStyle w:val="a3"/>
        <w:widowControl/>
        <w:spacing w:beforeAutospacing="0" w:afterAutospacing="0" w:line="300" w:lineRule="atLeast"/>
        <w:ind w:firstLineChars="1571" w:firstLine="5027"/>
        <w:jc w:val="both"/>
        <w:rPr>
          <w:rFonts w:ascii="仿宋_GB2312" w:eastAsia="仿宋_GB2312" w:hAnsi="仿宋_GB2312" w:cs="仿宋_GB2312"/>
          <w:color w:val="3D464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年</w:t>
      </w:r>
      <w:r w:rsidR="00DD5772"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月</w:t>
      </w:r>
      <w:r w:rsidR="00DD5772"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3D464B"/>
          <w:sz w:val="32"/>
          <w:szCs w:val="32"/>
        </w:rPr>
        <w:t>日</w:t>
      </w:r>
    </w:p>
    <w:sectPr w:rsidR="000C2D70" w:rsidSect="000C2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1D6" w:rsidRDefault="007141D6" w:rsidP="00DD5772">
      <w:r>
        <w:separator/>
      </w:r>
    </w:p>
  </w:endnote>
  <w:endnote w:type="continuationSeparator" w:id="0">
    <w:p w:rsidR="007141D6" w:rsidRDefault="007141D6" w:rsidP="00DD5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1D6" w:rsidRDefault="007141D6" w:rsidP="00DD5772">
      <w:r>
        <w:separator/>
      </w:r>
    </w:p>
  </w:footnote>
  <w:footnote w:type="continuationSeparator" w:id="0">
    <w:p w:rsidR="007141D6" w:rsidRDefault="007141D6" w:rsidP="00DD5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9E67C"/>
    <w:multiLevelType w:val="singleLevel"/>
    <w:tmpl w:val="64D9E6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C2D70"/>
    <w:rsid w:val="000C2D70"/>
    <w:rsid w:val="007141D6"/>
    <w:rsid w:val="00DD5772"/>
    <w:rsid w:val="35880502"/>
    <w:rsid w:val="5142332F"/>
    <w:rsid w:val="659566C4"/>
    <w:rsid w:val="71FF11E4"/>
    <w:rsid w:val="75F7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D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2D7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0C2D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C2D70"/>
    <w:rPr>
      <w:b/>
    </w:rPr>
  </w:style>
  <w:style w:type="paragraph" w:styleId="a6">
    <w:name w:val="header"/>
    <w:basedOn w:val="a"/>
    <w:link w:val="Char"/>
    <w:rsid w:val="00DD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D57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D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D57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2026-04-30T07:26:00Z</dcterms:created>
  <dcterms:modified xsi:type="dcterms:W3CDTF">2026-04-30T07:26:00Z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eyJoZGlkIjoiZDhjYjQwNDY5OTE2ODQzMTVlOTcwZGY3MDExNjc4ZTYiLCJ1c2VySWQiOiIxNzQzOTI1NjgzIn0=</vt:lpwstr>
  </property>
  <property fmtid="{D5CDD505-2E9C-101B-9397-08002B2CF9AE}" pid="4" name="ICV">
    <vt:lpwstr>968AD680619F4D929626CC947D9E3E61_12</vt:lpwstr>
  </property>
</Properties>
</file>