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8" w:rsidRDefault="00503015">
      <w:pPr>
        <w:pStyle w:val="BodyText"/>
        <w:tabs>
          <w:tab w:val="left" w:pos="2353"/>
        </w:tabs>
        <w:snapToGrid w:val="0"/>
        <w:spacing w:line="520" w:lineRule="exact"/>
        <w:ind w:right="274"/>
        <w:jc w:val="center"/>
        <w:rPr>
          <w:rStyle w:val="NormalCharacter"/>
          <w:rFonts w:ascii="仿宋_GB2312" w:eastAsia="仿宋_GB2312"/>
          <w:sz w:val="30"/>
          <w:szCs w:val="30"/>
        </w:rPr>
      </w:pPr>
      <w:r>
        <w:rPr>
          <w:rStyle w:val="NormalCharacter"/>
          <w:rFonts w:ascii="方正小标宋简体" w:eastAsia="方正小标宋简体" w:hAnsi="方正小标宋简体" w:cs="方正小标宋简体" w:hint="eastAsia"/>
          <w:sz w:val="40"/>
          <w:szCs w:val="40"/>
        </w:rPr>
        <w:t>威海市政策性农业保险承保机构公开遴选公告</w:t>
      </w:r>
    </w:p>
    <w:p w:rsidR="00A42C58" w:rsidRDefault="00A42C58">
      <w:pPr>
        <w:pStyle w:val="BodyText"/>
        <w:tabs>
          <w:tab w:val="left" w:pos="2353"/>
        </w:tabs>
        <w:snapToGrid w:val="0"/>
        <w:spacing w:line="520" w:lineRule="exact"/>
        <w:ind w:left="111" w:right="274" w:firstLine="640"/>
        <w:rPr>
          <w:rStyle w:val="NormalCharacter"/>
          <w:rFonts w:ascii="仿宋_GB2312" w:eastAsia="仿宋_GB2312"/>
          <w:sz w:val="30"/>
          <w:szCs w:val="30"/>
        </w:rPr>
      </w:pPr>
    </w:p>
    <w:p w:rsidR="00A42C58" w:rsidRDefault="00503015">
      <w:pPr>
        <w:pStyle w:val="BodyText"/>
        <w:tabs>
          <w:tab w:val="left" w:pos="2353"/>
        </w:tabs>
        <w:snapToGrid w:val="0"/>
        <w:spacing w:line="520" w:lineRule="exact"/>
        <w:ind w:left="111" w:right="274" w:firstLine="640"/>
        <w:rPr>
          <w:rStyle w:val="NormalCharacter"/>
          <w:rFonts w:ascii="仿宋_GB2312" w:eastAsia="仿宋_GB2312"/>
          <w:spacing w:val="-1"/>
          <w:sz w:val="30"/>
          <w:szCs w:val="30"/>
        </w:rPr>
      </w:pPr>
      <w:r>
        <w:rPr>
          <w:rStyle w:val="NormalCharacter"/>
          <w:rFonts w:ascii="仿宋_GB2312" w:eastAsia="仿宋_GB2312"/>
          <w:sz w:val="30"/>
          <w:szCs w:val="30"/>
        </w:rPr>
        <w:t>威海市财政局会同</w:t>
      </w:r>
      <w:r>
        <w:rPr>
          <w:rStyle w:val="NormalCharacter"/>
          <w:rFonts w:ascii="仿宋_GB2312" w:eastAsia="仿宋_GB2312" w:hint="eastAsia"/>
          <w:sz w:val="30"/>
          <w:szCs w:val="30"/>
        </w:rPr>
        <w:t>市发展和改革委员会、农业农村局、海洋发展局、林业局、地方金融监督管理局、国家金融监督管理总局威海监管分局</w:t>
      </w:r>
      <w:r>
        <w:rPr>
          <w:rStyle w:val="NormalCharacter"/>
          <w:rFonts w:ascii="仿宋_GB2312" w:eastAsia="仿宋_GB2312"/>
          <w:sz w:val="30"/>
          <w:szCs w:val="30"/>
        </w:rPr>
        <w:t>组成威海市政策性农业保险承保机构公开遴选工作小组（以下简称</w:t>
      </w:r>
      <w:r>
        <w:rPr>
          <w:rStyle w:val="NormalCharacter"/>
          <w:rFonts w:ascii="仿宋_GB2312" w:eastAsia="仿宋_GB2312"/>
          <w:sz w:val="30"/>
          <w:szCs w:val="30"/>
        </w:rPr>
        <w:t>“</w:t>
      </w:r>
      <w:r>
        <w:rPr>
          <w:rStyle w:val="NormalCharacter"/>
          <w:rFonts w:ascii="仿宋_GB2312" w:eastAsia="仿宋_GB2312"/>
          <w:sz w:val="30"/>
          <w:szCs w:val="30"/>
        </w:rPr>
        <w:t>遴选工作小组</w:t>
      </w:r>
      <w:r>
        <w:rPr>
          <w:rStyle w:val="NormalCharacter"/>
          <w:rFonts w:ascii="仿宋_GB2312" w:eastAsia="仿宋_GB2312"/>
          <w:sz w:val="30"/>
          <w:szCs w:val="30"/>
        </w:rPr>
        <w:t>”</w:t>
      </w:r>
      <w:r>
        <w:rPr>
          <w:rStyle w:val="NormalCharacter"/>
          <w:rFonts w:ascii="仿宋_GB2312" w:eastAsia="仿宋_GB2312"/>
          <w:sz w:val="30"/>
          <w:szCs w:val="30"/>
        </w:rPr>
        <w:t>），</w:t>
      </w:r>
      <w:r>
        <w:rPr>
          <w:rStyle w:val="NormalCharacter"/>
          <w:rFonts w:ascii="仿宋_GB2312" w:eastAsia="仿宋_GB2312"/>
          <w:spacing w:val="-1"/>
          <w:sz w:val="30"/>
          <w:szCs w:val="30"/>
        </w:rPr>
        <w:t>拟通过竞争性评审方式，公开遴选威海市政策性农业保险承保机构，现将项目情况公告如下：</w:t>
      </w:r>
    </w:p>
    <w:p w:rsidR="00A42C58" w:rsidRDefault="00503015">
      <w:pPr>
        <w:pStyle w:val="BodyText"/>
        <w:numPr>
          <w:ilvl w:val="0"/>
          <w:numId w:val="1"/>
        </w:numPr>
        <w:tabs>
          <w:tab w:val="left" w:pos="8109"/>
        </w:tabs>
        <w:snapToGrid w:val="0"/>
        <w:spacing w:line="520" w:lineRule="exact"/>
        <w:ind w:firstLineChars="200" w:firstLine="598"/>
        <w:rPr>
          <w:rStyle w:val="NormalCharacter"/>
          <w:rFonts w:ascii="仿宋_GB2312" w:eastAsia="仿宋_GB2312" w:cs="黑体"/>
          <w:b/>
          <w:bCs/>
          <w:spacing w:val="-1"/>
          <w:sz w:val="30"/>
          <w:szCs w:val="30"/>
        </w:rPr>
      </w:pPr>
      <w:r>
        <w:rPr>
          <w:rStyle w:val="NormalCharacter"/>
          <w:rFonts w:ascii="仿宋_GB2312" w:eastAsia="仿宋_GB2312" w:cs="黑体"/>
          <w:b/>
          <w:bCs/>
          <w:spacing w:val="-1"/>
          <w:sz w:val="30"/>
          <w:szCs w:val="30"/>
        </w:rPr>
        <w:t>项目名称</w:t>
      </w:r>
    </w:p>
    <w:p w:rsidR="00A42C58" w:rsidRDefault="00503015">
      <w:pPr>
        <w:pStyle w:val="BodyText"/>
        <w:tabs>
          <w:tab w:val="left" w:pos="8109"/>
        </w:tabs>
        <w:snapToGrid w:val="0"/>
        <w:spacing w:line="520" w:lineRule="exact"/>
        <w:ind w:firstLineChars="200" w:firstLine="596"/>
        <w:rPr>
          <w:rStyle w:val="NormalCharacter"/>
          <w:rFonts w:ascii="仿宋_GB2312" w:eastAsia="仿宋_GB2312" w:cs="Times New Roman"/>
          <w:b/>
          <w:bCs/>
          <w:color w:val="FF0000"/>
          <w:sz w:val="30"/>
          <w:szCs w:val="30"/>
        </w:rPr>
      </w:pPr>
      <w:r>
        <w:rPr>
          <w:rStyle w:val="NormalCharacter"/>
          <w:rFonts w:ascii="仿宋_GB2312" w:eastAsia="仿宋_GB2312"/>
          <w:spacing w:val="-1"/>
          <w:sz w:val="30"/>
          <w:szCs w:val="30"/>
        </w:rPr>
        <w:t>选定威海市政策性农业保险承保机构</w:t>
      </w:r>
    </w:p>
    <w:p w:rsidR="00A42C58" w:rsidRDefault="00503015">
      <w:pPr>
        <w:pStyle w:val="BodyText"/>
        <w:tabs>
          <w:tab w:val="left" w:pos="8589"/>
        </w:tabs>
        <w:snapToGrid w:val="0"/>
        <w:spacing w:line="520" w:lineRule="exact"/>
        <w:ind w:firstLineChars="200" w:firstLine="598"/>
        <w:rPr>
          <w:rStyle w:val="NormalCharacter"/>
          <w:rFonts w:ascii="仿宋_GB2312" w:eastAsia="仿宋_GB2312" w:cs="黑体"/>
          <w:b/>
          <w:bCs/>
          <w:sz w:val="30"/>
          <w:szCs w:val="30"/>
        </w:rPr>
      </w:pPr>
      <w:r>
        <w:rPr>
          <w:rStyle w:val="NormalCharacter"/>
          <w:rFonts w:ascii="仿宋_GB2312" w:eastAsia="仿宋_GB2312" w:cs="黑体"/>
          <w:b/>
          <w:bCs/>
          <w:spacing w:val="-1"/>
          <w:sz w:val="30"/>
          <w:szCs w:val="30"/>
        </w:rPr>
        <w:t>二、项目基本情况</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1.</w:t>
      </w:r>
      <w:r>
        <w:rPr>
          <w:rStyle w:val="NormalCharacter"/>
          <w:rFonts w:ascii="仿宋_GB2312" w:eastAsia="仿宋_GB2312" w:hint="eastAsia"/>
          <w:spacing w:val="-1"/>
          <w:sz w:val="30"/>
          <w:szCs w:val="30"/>
        </w:rPr>
        <w:t>为做好政策性农业保险承保机构遴选工作，进一步优化农业保险市场布局，促进我市农业保险高质量发展，根据《山东省财政厅等7部门关于印发&lt;山东省政策性农业保险承保机构遴选工作方案&gt;的通知》（鲁财金〔2023〕16 号）等有关文件规定，</w:t>
      </w:r>
      <w:r>
        <w:rPr>
          <w:rStyle w:val="NormalCharacter"/>
          <w:rFonts w:ascii="仿宋_GB2312" w:eastAsia="仿宋_GB2312"/>
          <w:spacing w:val="-1"/>
          <w:sz w:val="30"/>
          <w:szCs w:val="30"/>
        </w:rPr>
        <w:t>现通过竞争性评审方式遴选威海市政策性农业保险承保机构。</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2.</w:t>
      </w:r>
      <w:r>
        <w:rPr>
          <w:rStyle w:val="NormalCharacter"/>
          <w:rFonts w:ascii="仿宋_GB2312" w:eastAsia="仿宋_GB2312" w:hint="eastAsia"/>
          <w:spacing w:val="-1"/>
          <w:sz w:val="30"/>
          <w:szCs w:val="30"/>
        </w:rPr>
        <w:t>标段划分</w:t>
      </w:r>
      <w:r>
        <w:rPr>
          <w:rStyle w:val="NormalCharacter"/>
          <w:rFonts w:ascii="仿宋_GB2312" w:eastAsia="仿宋_GB2312"/>
          <w:spacing w:val="-1"/>
          <w:sz w:val="30"/>
          <w:szCs w:val="30"/>
        </w:rPr>
        <w:t>及内容</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本次遴选</w:t>
      </w:r>
      <w:r>
        <w:rPr>
          <w:rStyle w:val="NormalCharacter"/>
          <w:rFonts w:ascii="仿宋_GB2312" w:eastAsia="仿宋_GB2312" w:hint="eastAsia"/>
          <w:spacing w:val="-1"/>
          <w:sz w:val="30"/>
          <w:szCs w:val="30"/>
        </w:rPr>
        <w:t>以县级行政区域为单位，分为环翠区、文登区、荣成市、乳山市共4个县级行政区域，每个行政区域按照险种或乡镇为单位划分标段，</w:t>
      </w:r>
      <w:r>
        <w:rPr>
          <w:rStyle w:val="NormalCharacter"/>
          <w:rFonts w:ascii="仿宋_GB2312" w:eastAsia="仿宋_GB2312"/>
          <w:spacing w:val="-1"/>
          <w:sz w:val="30"/>
          <w:szCs w:val="30"/>
        </w:rPr>
        <w:t>每个</w:t>
      </w:r>
      <w:r>
        <w:rPr>
          <w:rStyle w:val="NormalCharacter"/>
          <w:rFonts w:ascii="仿宋_GB2312" w:eastAsia="仿宋_GB2312" w:hint="eastAsia"/>
          <w:spacing w:val="-1"/>
          <w:sz w:val="30"/>
          <w:szCs w:val="30"/>
        </w:rPr>
        <w:t>标段</w:t>
      </w:r>
      <w:r>
        <w:rPr>
          <w:rStyle w:val="NormalCharacter"/>
          <w:rFonts w:ascii="仿宋_GB2312" w:eastAsia="仿宋_GB2312"/>
          <w:spacing w:val="-1"/>
          <w:sz w:val="30"/>
          <w:szCs w:val="30"/>
        </w:rPr>
        <w:t>以202</w:t>
      </w:r>
      <w:r>
        <w:rPr>
          <w:rStyle w:val="NormalCharacter"/>
          <w:rFonts w:ascii="仿宋_GB2312" w:eastAsia="仿宋_GB2312" w:hint="eastAsia"/>
          <w:spacing w:val="-1"/>
          <w:sz w:val="30"/>
          <w:szCs w:val="30"/>
        </w:rPr>
        <w:t>4</w:t>
      </w:r>
      <w:bookmarkStart w:id="0" w:name="_GoBack"/>
      <w:bookmarkEnd w:id="0"/>
      <w:r>
        <w:rPr>
          <w:rStyle w:val="NormalCharacter"/>
          <w:rFonts w:ascii="仿宋_GB2312" w:eastAsia="仿宋_GB2312"/>
          <w:spacing w:val="-1"/>
          <w:sz w:val="30"/>
          <w:szCs w:val="30"/>
        </w:rPr>
        <w:t>年县级政策性农业保险预计保费规模为基准，每个</w:t>
      </w:r>
      <w:r>
        <w:rPr>
          <w:rStyle w:val="NormalCharacter"/>
          <w:rFonts w:ascii="仿宋_GB2312" w:eastAsia="仿宋_GB2312" w:hint="eastAsia"/>
          <w:spacing w:val="-1"/>
          <w:sz w:val="30"/>
          <w:szCs w:val="30"/>
        </w:rPr>
        <w:t>标段</w:t>
      </w:r>
      <w:r>
        <w:rPr>
          <w:rStyle w:val="NormalCharacter"/>
          <w:rFonts w:ascii="仿宋_GB2312" w:eastAsia="仿宋_GB2312"/>
          <w:spacing w:val="-1"/>
          <w:sz w:val="30"/>
          <w:szCs w:val="30"/>
        </w:rPr>
        <w:t>选定</w:t>
      </w:r>
      <w:r>
        <w:rPr>
          <w:rStyle w:val="NormalCharacter"/>
          <w:rFonts w:ascii="仿宋_GB2312" w:eastAsia="仿宋_GB2312" w:hint="eastAsia"/>
          <w:spacing w:val="-1"/>
          <w:sz w:val="30"/>
          <w:szCs w:val="30"/>
        </w:rPr>
        <w:t>1</w:t>
      </w:r>
      <w:r>
        <w:rPr>
          <w:rStyle w:val="NormalCharacter"/>
          <w:rFonts w:ascii="仿宋_GB2312" w:eastAsia="仿宋_GB2312"/>
          <w:spacing w:val="-1"/>
          <w:sz w:val="30"/>
          <w:szCs w:val="30"/>
        </w:rPr>
        <w:t>家承保机构。</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涉及的险种范围包括但不限于</w:t>
      </w:r>
      <w:r>
        <w:rPr>
          <w:rStyle w:val="NormalCharacter"/>
          <w:rFonts w:ascii="仿宋_GB2312" w:eastAsia="仿宋_GB2312" w:hint="eastAsia"/>
          <w:spacing w:val="-1"/>
          <w:sz w:val="30"/>
          <w:szCs w:val="30"/>
        </w:rPr>
        <w:t>各级政府提供保费补贴的种植、养殖、林业、渔业、目标价格保险等，涵盖中央和省级财政补贴险种，以及市县自主开展并给予保费补贴的地方特色险种，不包括承保机构自主开展的各类涉农商业性保险品种</w:t>
      </w:r>
      <w:r>
        <w:rPr>
          <w:rStyle w:val="NormalCharacter"/>
          <w:rFonts w:ascii="仿宋_GB2312" w:eastAsia="仿宋_GB2312"/>
          <w:spacing w:val="-1"/>
          <w:sz w:val="30"/>
          <w:szCs w:val="30"/>
        </w:rPr>
        <w:t>。</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lastRenderedPageBreak/>
        <w:t>3.</w:t>
      </w:r>
      <w:r>
        <w:rPr>
          <w:rStyle w:val="NormalCharacter"/>
          <w:rFonts w:ascii="仿宋_GB2312" w:eastAsia="仿宋_GB2312"/>
          <w:spacing w:val="-1"/>
          <w:sz w:val="30"/>
          <w:szCs w:val="30"/>
        </w:rPr>
        <w:t>遴选对象为在威海市范围内开展政策性农业保险业务且符合遴选资格条件的保险机构。</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cs="黑体"/>
          <w:b/>
          <w:bCs/>
          <w:sz w:val="30"/>
          <w:szCs w:val="30"/>
        </w:rPr>
      </w:pPr>
      <w:r>
        <w:rPr>
          <w:rStyle w:val="NormalCharacter"/>
          <w:rFonts w:ascii="仿宋_GB2312" w:eastAsia="仿宋_GB2312" w:hint="eastAsia"/>
          <w:spacing w:val="-1"/>
          <w:sz w:val="30"/>
          <w:szCs w:val="30"/>
        </w:rPr>
        <w:t>4.</w:t>
      </w:r>
      <w:r>
        <w:rPr>
          <w:rStyle w:val="NormalCharacter"/>
          <w:rFonts w:ascii="仿宋_GB2312" w:eastAsia="仿宋_GB2312"/>
          <w:spacing w:val="-1"/>
          <w:sz w:val="30"/>
          <w:szCs w:val="30"/>
        </w:rPr>
        <w:t>中选承保机构在中选地区承保服务期限</w:t>
      </w:r>
      <w:r>
        <w:rPr>
          <w:rStyle w:val="NormalCharacter"/>
          <w:rFonts w:ascii="仿宋_GB2312" w:eastAsia="仿宋_GB2312" w:hint="eastAsia"/>
          <w:spacing w:val="-1"/>
          <w:sz w:val="30"/>
          <w:szCs w:val="30"/>
        </w:rPr>
        <w:t>自2024年1月1日起至2026年12月31日止</w:t>
      </w:r>
      <w:r>
        <w:rPr>
          <w:rStyle w:val="NormalCharacter"/>
          <w:rFonts w:ascii="仿宋_GB2312" w:eastAsia="仿宋_GB2312"/>
          <w:spacing w:val="-1"/>
          <w:sz w:val="30"/>
          <w:szCs w:val="30"/>
        </w:rPr>
        <w:t>。</w:t>
      </w:r>
      <w:r>
        <w:rPr>
          <w:rStyle w:val="NormalCharacter"/>
          <w:rFonts w:ascii="仿宋_GB2312" w:eastAsia="仿宋_GB2312" w:hint="eastAsia"/>
          <w:spacing w:val="-1"/>
          <w:sz w:val="30"/>
          <w:szCs w:val="30"/>
        </w:rPr>
        <w:t>2023年冬小麦投保工作，统一由本次新遴选确定的承包机构承接。</w:t>
      </w:r>
    </w:p>
    <w:p w:rsidR="00A42C58" w:rsidRDefault="00503015">
      <w:pPr>
        <w:pStyle w:val="BodyText"/>
        <w:snapToGrid w:val="0"/>
        <w:spacing w:line="520" w:lineRule="exact"/>
        <w:ind w:firstLineChars="250" w:firstLine="748"/>
        <w:rPr>
          <w:rStyle w:val="NormalCharacter"/>
          <w:rFonts w:ascii="仿宋_GB2312" w:eastAsia="仿宋_GB2312" w:cs="黑体"/>
          <w:b/>
          <w:bCs/>
          <w:spacing w:val="-1"/>
          <w:sz w:val="30"/>
          <w:szCs w:val="30"/>
        </w:rPr>
      </w:pPr>
      <w:r>
        <w:rPr>
          <w:rStyle w:val="NormalCharacter"/>
          <w:rFonts w:ascii="仿宋_GB2312" w:eastAsia="仿宋_GB2312" w:cs="黑体"/>
          <w:b/>
          <w:bCs/>
          <w:spacing w:val="-1"/>
          <w:sz w:val="30"/>
          <w:szCs w:val="30"/>
        </w:rPr>
        <w:t>三、对参加遴选的承保机构资质要求</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1.参加遴选的承保机构省级分公司在已公布确定的</w:t>
      </w:r>
      <w:r>
        <w:rPr>
          <w:rStyle w:val="NormalCharacter"/>
          <w:rFonts w:ascii="仿宋_GB2312" w:eastAsia="仿宋_GB2312" w:hint="eastAsia"/>
          <w:spacing w:val="-1"/>
          <w:sz w:val="30"/>
          <w:szCs w:val="30"/>
        </w:rPr>
        <w:t>本轮</w:t>
      </w:r>
      <w:r>
        <w:rPr>
          <w:rStyle w:val="NormalCharacter"/>
          <w:rFonts w:ascii="仿宋_GB2312" w:eastAsia="仿宋_GB2312"/>
          <w:spacing w:val="-1"/>
          <w:sz w:val="30"/>
          <w:szCs w:val="30"/>
        </w:rPr>
        <w:t>省级政策性农业保险机构遴选名单之内；</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2.符合农业保险监管部门要求的农业保险经营条件；</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spacing w:val="-1"/>
          <w:sz w:val="30"/>
          <w:szCs w:val="30"/>
        </w:rPr>
        <w:t>3.须为在相应区域注册成立且具有固定营业场所的县级分支机构；</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4.省级遴选名单内的机构，其市级分支机构可代替县级机构参加市级分支机构注册所在地的遴选；</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5</w:t>
      </w:r>
      <w:r>
        <w:rPr>
          <w:rStyle w:val="NormalCharacter"/>
          <w:rFonts w:ascii="仿宋_GB2312" w:eastAsia="仿宋_GB2312"/>
          <w:spacing w:val="-1"/>
          <w:sz w:val="30"/>
          <w:szCs w:val="30"/>
        </w:rPr>
        <w:t>.具有良好的商业信誉和健全的财务会计制度；</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6</w:t>
      </w:r>
      <w:r>
        <w:rPr>
          <w:rStyle w:val="NormalCharacter"/>
          <w:rFonts w:ascii="仿宋_GB2312" w:eastAsia="仿宋_GB2312"/>
          <w:spacing w:val="-1"/>
          <w:sz w:val="30"/>
          <w:szCs w:val="30"/>
        </w:rPr>
        <w:t>.具有履行合同所必须的人员、设备和专业技术能力，并能提供优质的服务；</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7</w:t>
      </w:r>
      <w:r>
        <w:rPr>
          <w:rStyle w:val="NormalCharacter"/>
          <w:rFonts w:ascii="仿宋_GB2312" w:eastAsia="仿宋_GB2312"/>
          <w:spacing w:val="-1"/>
          <w:sz w:val="30"/>
          <w:szCs w:val="30"/>
        </w:rPr>
        <w:t>.参加本次遴选活动前三年内，在经营活动中没有重大违法记录；</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8</w:t>
      </w:r>
      <w:r>
        <w:rPr>
          <w:rStyle w:val="NormalCharacter"/>
          <w:rFonts w:ascii="仿宋_GB2312" w:eastAsia="仿宋_GB2312"/>
          <w:spacing w:val="-1"/>
          <w:sz w:val="30"/>
          <w:szCs w:val="30"/>
        </w:rPr>
        <w:t>.承保机构因农业保险业务违法违规在财政部门或监管部门处罚期内的，以及因农业保险绩效考评取消财政补贴资格期内的，不得参加相应区域的遴选；</w:t>
      </w:r>
      <w:r>
        <w:rPr>
          <w:rStyle w:val="NormalCharacter"/>
          <w:rFonts w:ascii="仿宋_GB2312" w:eastAsia="仿宋_GB2312" w:hint="eastAsia"/>
          <w:spacing w:val="-1"/>
          <w:sz w:val="30"/>
          <w:szCs w:val="30"/>
        </w:rPr>
        <w:t xml:space="preserve">  </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9</w:t>
      </w:r>
      <w:r>
        <w:rPr>
          <w:rStyle w:val="NormalCharacter"/>
          <w:rFonts w:ascii="仿宋_GB2312" w:eastAsia="仿宋_GB2312"/>
          <w:spacing w:val="-1"/>
          <w:sz w:val="30"/>
          <w:szCs w:val="30"/>
        </w:rPr>
        <w:t>.不接受承保机构以联合体形</w:t>
      </w:r>
      <w:proofErr w:type="gramStart"/>
      <w:r>
        <w:rPr>
          <w:rStyle w:val="NormalCharacter"/>
          <w:rFonts w:ascii="仿宋_GB2312" w:eastAsia="仿宋_GB2312"/>
          <w:spacing w:val="-1"/>
          <w:sz w:val="30"/>
          <w:szCs w:val="30"/>
        </w:rPr>
        <w:t>式参加</w:t>
      </w:r>
      <w:proofErr w:type="gramEnd"/>
      <w:r>
        <w:rPr>
          <w:rStyle w:val="NormalCharacter"/>
          <w:rFonts w:ascii="仿宋_GB2312" w:eastAsia="仿宋_GB2312"/>
          <w:spacing w:val="-1"/>
          <w:sz w:val="30"/>
          <w:szCs w:val="30"/>
        </w:rPr>
        <w:t>遴选</w:t>
      </w:r>
      <w:r>
        <w:rPr>
          <w:rStyle w:val="NormalCharacter"/>
          <w:rFonts w:ascii="仿宋_GB2312" w:eastAsia="仿宋_GB2312" w:hint="eastAsia"/>
          <w:spacing w:val="-1"/>
          <w:sz w:val="30"/>
          <w:szCs w:val="30"/>
        </w:rPr>
        <w:t>；</w:t>
      </w:r>
    </w:p>
    <w:p w:rsidR="00A42C58" w:rsidRDefault="00503015">
      <w:pPr>
        <w:pStyle w:val="BodyText"/>
        <w:tabs>
          <w:tab w:val="left" w:pos="8589"/>
        </w:tabs>
        <w:snapToGrid w:val="0"/>
        <w:spacing w:line="520" w:lineRule="exact"/>
        <w:ind w:firstLineChars="200" w:firstLine="596"/>
        <w:rPr>
          <w:rStyle w:val="NormalCharacter"/>
          <w:rFonts w:ascii="仿宋_GB2312" w:eastAsia="仿宋_GB2312"/>
          <w:spacing w:val="-1"/>
          <w:sz w:val="30"/>
          <w:szCs w:val="30"/>
        </w:rPr>
      </w:pPr>
      <w:r>
        <w:rPr>
          <w:rStyle w:val="NormalCharacter"/>
          <w:rFonts w:ascii="仿宋_GB2312" w:eastAsia="仿宋_GB2312" w:hint="eastAsia"/>
          <w:spacing w:val="-1"/>
          <w:sz w:val="30"/>
          <w:szCs w:val="30"/>
        </w:rPr>
        <w:t>10.</w:t>
      </w:r>
      <w:r>
        <w:rPr>
          <w:rStyle w:val="NormalCharacter"/>
          <w:rFonts w:ascii="仿宋_GB2312" w:eastAsia="仿宋_GB2312"/>
          <w:spacing w:val="-1"/>
          <w:sz w:val="30"/>
          <w:szCs w:val="30"/>
        </w:rPr>
        <w:t>法律、行政法规</w:t>
      </w:r>
      <w:r>
        <w:rPr>
          <w:rStyle w:val="NormalCharacter"/>
          <w:rFonts w:ascii="仿宋_GB2312" w:eastAsia="仿宋_GB2312" w:hint="eastAsia"/>
          <w:spacing w:val="-1"/>
          <w:sz w:val="30"/>
          <w:szCs w:val="30"/>
        </w:rPr>
        <w:t>、</w:t>
      </w:r>
      <w:r>
        <w:rPr>
          <w:rStyle w:val="NormalCharacter"/>
          <w:rFonts w:ascii="仿宋_GB2312" w:eastAsia="仿宋_GB2312"/>
          <w:spacing w:val="-1"/>
          <w:sz w:val="30"/>
          <w:szCs w:val="30"/>
        </w:rPr>
        <w:t>竞争性评审文件</w:t>
      </w:r>
      <w:r>
        <w:rPr>
          <w:rStyle w:val="NormalCharacter"/>
          <w:rFonts w:ascii="仿宋_GB2312" w:eastAsia="仿宋_GB2312" w:hint="eastAsia"/>
          <w:spacing w:val="-1"/>
          <w:sz w:val="30"/>
          <w:szCs w:val="30"/>
        </w:rPr>
        <w:t>及《威海市</w:t>
      </w:r>
      <w:r>
        <w:rPr>
          <w:rStyle w:val="NormalCharacter"/>
          <w:rFonts w:ascii="仿宋_GB2312" w:eastAsia="仿宋_GB2312"/>
          <w:spacing w:val="-1"/>
          <w:sz w:val="30"/>
          <w:szCs w:val="30"/>
        </w:rPr>
        <w:t>政策性农业保险承保</w:t>
      </w:r>
      <w:r>
        <w:rPr>
          <w:rStyle w:val="NormalCharacter"/>
          <w:rFonts w:ascii="仿宋_GB2312" w:eastAsia="仿宋_GB2312" w:hint="eastAsia"/>
          <w:spacing w:val="-1"/>
          <w:sz w:val="30"/>
          <w:szCs w:val="30"/>
        </w:rPr>
        <w:t>机构遴选工作方案》规定的其他条件。</w:t>
      </w:r>
    </w:p>
    <w:p w:rsidR="00A42C58" w:rsidRDefault="00503015">
      <w:pPr>
        <w:snapToGrid w:val="0"/>
        <w:spacing w:line="500" w:lineRule="exact"/>
        <w:ind w:firstLineChars="200" w:firstLine="602"/>
        <w:rPr>
          <w:rStyle w:val="NormalCharacter"/>
          <w:rFonts w:ascii="仿宋_GB2312" w:eastAsia="仿宋_GB2312" w:hAnsi="宋体" w:cs="Times New Roman"/>
          <w:b/>
          <w:bCs/>
          <w:sz w:val="30"/>
          <w:szCs w:val="30"/>
        </w:rPr>
      </w:pPr>
      <w:r>
        <w:rPr>
          <w:rStyle w:val="NormalCharacter"/>
          <w:rFonts w:ascii="仿宋_GB2312" w:eastAsia="仿宋_GB2312" w:hAnsi="宋体" w:cs="Times New Roman"/>
          <w:b/>
          <w:bCs/>
          <w:sz w:val="30"/>
          <w:szCs w:val="30"/>
        </w:rPr>
        <w:t>四、</w:t>
      </w:r>
      <w:r>
        <w:rPr>
          <w:rStyle w:val="NormalCharacter"/>
          <w:rFonts w:ascii="仿宋_GB2312" w:eastAsia="仿宋_GB2312" w:cs="黑体"/>
          <w:b/>
          <w:bCs/>
          <w:spacing w:val="-1"/>
          <w:sz w:val="30"/>
          <w:szCs w:val="30"/>
        </w:rPr>
        <w:t>遴选</w:t>
      </w:r>
      <w:r>
        <w:rPr>
          <w:rStyle w:val="NormalCharacter"/>
          <w:rFonts w:ascii="仿宋_GB2312" w:eastAsia="仿宋_GB2312" w:hAnsi="宋体" w:cs="Times New Roman"/>
          <w:b/>
          <w:bCs/>
          <w:sz w:val="30"/>
          <w:szCs w:val="30"/>
        </w:rPr>
        <w:t>文件的获取时间、地点</w:t>
      </w:r>
    </w:p>
    <w:p w:rsidR="00A42C58" w:rsidRDefault="00503015">
      <w:pPr>
        <w:pStyle w:val="BodyText"/>
        <w:tabs>
          <w:tab w:val="left" w:pos="2670"/>
          <w:tab w:val="left" w:pos="4909"/>
        </w:tabs>
        <w:snapToGrid w:val="0"/>
        <w:spacing w:line="520" w:lineRule="exact"/>
        <w:ind w:firstLineChars="200" w:firstLine="600"/>
        <w:rPr>
          <w:rStyle w:val="NormalCharacter"/>
          <w:rFonts w:ascii="仿宋_GB2312" w:eastAsia="仿宋_GB2312"/>
          <w:sz w:val="30"/>
          <w:szCs w:val="30"/>
        </w:rPr>
      </w:pPr>
      <w:r>
        <w:rPr>
          <w:rStyle w:val="NormalCharacter"/>
          <w:rFonts w:ascii="仿宋_GB2312" w:eastAsia="仿宋_GB2312"/>
          <w:sz w:val="30"/>
          <w:szCs w:val="30"/>
        </w:rPr>
        <w:lastRenderedPageBreak/>
        <w:t>1.时间：2023年</w:t>
      </w:r>
      <w:r>
        <w:rPr>
          <w:rStyle w:val="NormalCharacter"/>
          <w:rFonts w:ascii="仿宋_GB2312" w:eastAsia="仿宋_GB2312" w:hint="eastAsia"/>
          <w:sz w:val="30"/>
          <w:szCs w:val="30"/>
        </w:rPr>
        <w:t>10</w:t>
      </w:r>
      <w:r>
        <w:rPr>
          <w:rStyle w:val="NormalCharacter"/>
          <w:rFonts w:ascii="仿宋_GB2312" w:eastAsia="仿宋_GB2312"/>
          <w:sz w:val="30"/>
          <w:szCs w:val="30"/>
        </w:rPr>
        <w:t>月</w:t>
      </w:r>
      <w:r>
        <w:rPr>
          <w:rStyle w:val="NormalCharacter"/>
          <w:rFonts w:ascii="仿宋_GB2312" w:eastAsia="仿宋_GB2312" w:hint="eastAsia"/>
          <w:spacing w:val="-2"/>
          <w:sz w:val="30"/>
          <w:szCs w:val="30"/>
        </w:rPr>
        <w:t>26</w:t>
      </w:r>
      <w:r>
        <w:rPr>
          <w:rStyle w:val="NormalCharacter"/>
          <w:rFonts w:ascii="仿宋_GB2312" w:eastAsia="仿宋_GB2312"/>
          <w:sz w:val="30"/>
          <w:szCs w:val="30"/>
        </w:rPr>
        <w:t>日至2023年</w:t>
      </w:r>
      <w:r>
        <w:rPr>
          <w:rStyle w:val="NormalCharacter"/>
          <w:rFonts w:ascii="仿宋_GB2312" w:eastAsia="仿宋_GB2312" w:hint="eastAsia"/>
          <w:spacing w:val="-2"/>
          <w:sz w:val="30"/>
          <w:szCs w:val="30"/>
        </w:rPr>
        <w:t>11</w:t>
      </w:r>
      <w:r>
        <w:rPr>
          <w:rStyle w:val="NormalCharacter"/>
          <w:rFonts w:ascii="仿宋_GB2312" w:eastAsia="仿宋_GB2312"/>
          <w:sz w:val="30"/>
          <w:szCs w:val="30"/>
        </w:rPr>
        <w:t>月</w:t>
      </w:r>
      <w:r>
        <w:rPr>
          <w:rStyle w:val="NormalCharacter"/>
          <w:rFonts w:ascii="仿宋_GB2312" w:eastAsia="仿宋_GB2312" w:hint="eastAsia"/>
          <w:spacing w:val="-2"/>
          <w:sz w:val="30"/>
          <w:szCs w:val="30"/>
        </w:rPr>
        <w:t>1</w:t>
      </w:r>
      <w:r>
        <w:rPr>
          <w:rStyle w:val="NormalCharacter"/>
          <w:rFonts w:ascii="仿宋_GB2312" w:eastAsia="仿宋_GB2312"/>
          <w:sz w:val="30"/>
          <w:szCs w:val="30"/>
        </w:rPr>
        <w:t>日（北京时间）；</w:t>
      </w:r>
    </w:p>
    <w:p w:rsidR="00A42C58" w:rsidRDefault="00503015">
      <w:pPr>
        <w:pStyle w:val="BodyText"/>
        <w:tabs>
          <w:tab w:val="left" w:pos="8107"/>
        </w:tabs>
        <w:snapToGrid w:val="0"/>
        <w:spacing w:line="520" w:lineRule="exact"/>
        <w:ind w:firstLineChars="200" w:firstLine="600"/>
        <w:rPr>
          <w:rStyle w:val="NormalCharacter"/>
          <w:rFonts w:ascii="仿宋_GB2312" w:eastAsia="仿宋_GB2312" w:cs="Times New Roman"/>
          <w:bCs/>
          <w:sz w:val="30"/>
          <w:szCs w:val="30"/>
        </w:rPr>
      </w:pPr>
      <w:r>
        <w:rPr>
          <w:rStyle w:val="NormalCharacter"/>
          <w:rFonts w:ascii="仿宋_GB2312" w:eastAsia="仿宋_GB2312"/>
          <w:sz w:val="30"/>
          <w:szCs w:val="30"/>
        </w:rPr>
        <w:t>2.地点：</w:t>
      </w:r>
      <w:r>
        <w:rPr>
          <w:rStyle w:val="NormalCharacter"/>
          <w:rFonts w:ascii="仿宋_GB2312" w:eastAsia="仿宋_GB2312" w:cs="Times New Roman"/>
          <w:bCs/>
          <w:sz w:val="30"/>
          <w:szCs w:val="30"/>
        </w:rPr>
        <w:t>威海市昆明路81号（金猴购物广场）五楼北区会议室；</w:t>
      </w:r>
    </w:p>
    <w:p w:rsidR="00A42C58" w:rsidRDefault="00503015">
      <w:pPr>
        <w:pStyle w:val="BodyText"/>
        <w:tabs>
          <w:tab w:val="left" w:pos="8107"/>
        </w:tabs>
        <w:snapToGrid w:val="0"/>
        <w:spacing w:line="520" w:lineRule="exact"/>
        <w:ind w:firstLineChars="200" w:firstLine="600"/>
        <w:rPr>
          <w:rStyle w:val="NormalCharacter"/>
          <w:rFonts w:ascii="仿宋_GB2312" w:eastAsia="仿宋_GB2312" w:cs="Times New Roman"/>
          <w:bCs/>
          <w:sz w:val="30"/>
          <w:szCs w:val="30"/>
        </w:rPr>
      </w:pPr>
      <w:r>
        <w:rPr>
          <w:rStyle w:val="NormalCharacter"/>
          <w:rFonts w:ascii="仿宋_GB2312" w:eastAsia="仿宋_GB2312" w:cs="Times New Roman"/>
          <w:bCs/>
          <w:sz w:val="30"/>
          <w:szCs w:val="30"/>
        </w:rPr>
        <w:t>3.获取方式：免费获取。</w:t>
      </w:r>
    </w:p>
    <w:p w:rsidR="00A42C58" w:rsidRDefault="00503015">
      <w:pPr>
        <w:pStyle w:val="BodyText"/>
        <w:tabs>
          <w:tab w:val="left" w:pos="8107"/>
        </w:tabs>
        <w:snapToGrid w:val="0"/>
        <w:spacing w:line="520" w:lineRule="exact"/>
        <w:ind w:firstLineChars="200" w:firstLine="602"/>
        <w:rPr>
          <w:rStyle w:val="NormalCharacter"/>
          <w:rFonts w:ascii="仿宋_GB2312" w:eastAsia="仿宋_GB2312"/>
          <w:b/>
          <w:sz w:val="30"/>
          <w:szCs w:val="30"/>
        </w:rPr>
      </w:pPr>
      <w:r>
        <w:rPr>
          <w:rStyle w:val="NormalCharacter"/>
          <w:rFonts w:ascii="仿宋_GB2312" w:eastAsia="仿宋_GB2312"/>
          <w:b/>
          <w:sz w:val="30"/>
          <w:szCs w:val="30"/>
        </w:rPr>
        <w:t>五、响应文件的递交</w:t>
      </w:r>
    </w:p>
    <w:p w:rsidR="00A42C58" w:rsidRDefault="00503015">
      <w:pPr>
        <w:pStyle w:val="BodyText"/>
        <w:tabs>
          <w:tab w:val="left" w:pos="8107"/>
        </w:tabs>
        <w:snapToGrid w:val="0"/>
        <w:spacing w:line="520" w:lineRule="exact"/>
        <w:ind w:leftChars="71" w:left="149" w:firstLineChars="150" w:firstLine="450"/>
        <w:rPr>
          <w:rStyle w:val="NormalCharacter"/>
          <w:rFonts w:ascii="仿宋_GB2312" w:eastAsia="仿宋_GB2312" w:cs="Times New Roman"/>
          <w:bCs/>
          <w:sz w:val="30"/>
          <w:szCs w:val="30"/>
        </w:rPr>
      </w:pPr>
      <w:r>
        <w:rPr>
          <w:rStyle w:val="NormalCharacter"/>
          <w:rFonts w:ascii="仿宋_GB2312" w:eastAsia="仿宋_GB2312" w:cs="Times New Roman"/>
          <w:bCs/>
          <w:sz w:val="30"/>
          <w:szCs w:val="30"/>
        </w:rPr>
        <w:t>1.响应文件递交的起止时间：2023年</w:t>
      </w:r>
      <w:r>
        <w:rPr>
          <w:rStyle w:val="NormalCharacter"/>
          <w:rFonts w:ascii="仿宋_GB2312" w:eastAsia="仿宋_GB2312" w:cs="Times New Roman" w:hint="eastAsia"/>
          <w:bCs/>
          <w:sz w:val="30"/>
          <w:szCs w:val="30"/>
        </w:rPr>
        <w:t>11</w:t>
      </w:r>
      <w:r>
        <w:rPr>
          <w:rStyle w:val="NormalCharacter"/>
          <w:rFonts w:ascii="仿宋_GB2312" w:eastAsia="仿宋_GB2312" w:cs="Times New Roman"/>
          <w:bCs/>
          <w:sz w:val="30"/>
          <w:szCs w:val="30"/>
        </w:rPr>
        <w:t>月</w:t>
      </w:r>
      <w:r>
        <w:rPr>
          <w:rStyle w:val="NormalCharacter"/>
          <w:rFonts w:ascii="仿宋_GB2312" w:eastAsia="仿宋_GB2312" w:cs="Times New Roman" w:hint="eastAsia"/>
          <w:bCs/>
          <w:sz w:val="30"/>
          <w:szCs w:val="30"/>
        </w:rPr>
        <w:t>9</w:t>
      </w:r>
      <w:r>
        <w:rPr>
          <w:rStyle w:val="NormalCharacter"/>
          <w:rFonts w:ascii="仿宋_GB2312" w:eastAsia="仿宋_GB2312" w:cs="Times New Roman"/>
          <w:bCs/>
          <w:sz w:val="30"/>
          <w:szCs w:val="30"/>
        </w:rPr>
        <w:t>日</w:t>
      </w:r>
      <w:r>
        <w:rPr>
          <w:rStyle w:val="NormalCharacter"/>
          <w:rFonts w:ascii="仿宋_GB2312" w:eastAsia="仿宋_GB2312" w:cs="Times New Roman" w:hint="eastAsia"/>
          <w:bCs/>
          <w:sz w:val="30"/>
          <w:szCs w:val="30"/>
        </w:rPr>
        <w:t>7</w:t>
      </w:r>
      <w:r>
        <w:rPr>
          <w:rStyle w:val="NormalCharacter"/>
          <w:rFonts w:ascii="仿宋_GB2312" w:eastAsia="仿宋_GB2312" w:cs="Times New Roman"/>
          <w:bCs/>
          <w:sz w:val="30"/>
          <w:szCs w:val="30"/>
        </w:rPr>
        <w:t>：</w:t>
      </w:r>
      <w:r>
        <w:rPr>
          <w:rStyle w:val="NormalCharacter"/>
          <w:rFonts w:ascii="仿宋_GB2312" w:eastAsia="仿宋_GB2312" w:cs="Times New Roman" w:hint="eastAsia"/>
          <w:bCs/>
          <w:sz w:val="30"/>
          <w:szCs w:val="30"/>
        </w:rPr>
        <w:t>3</w:t>
      </w:r>
      <w:r>
        <w:rPr>
          <w:rStyle w:val="NormalCharacter"/>
          <w:rFonts w:ascii="仿宋_GB2312" w:eastAsia="仿宋_GB2312" w:cs="Times New Roman"/>
          <w:bCs/>
          <w:sz w:val="30"/>
          <w:szCs w:val="30"/>
        </w:rPr>
        <w:t>0至2023年</w:t>
      </w:r>
      <w:r>
        <w:rPr>
          <w:rStyle w:val="NormalCharacter"/>
          <w:rFonts w:ascii="仿宋_GB2312" w:eastAsia="仿宋_GB2312" w:cs="Times New Roman" w:hint="eastAsia"/>
          <w:bCs/>
          <w:sz w:val="30"/>
          <w:szCs w:val="30"/>
        </w:rPr>
        <w:t>11</w:t>
      </w:r>
      <w:r>
        <w:rPr>
          <w:rStyle w:val="NormalCharacter"/>
          <w:rFonts w:ascii="仿宋_GB2312" w:eastAsia="仿宋_GB2312" w:cs="Times New Roman"/>
          <w:bCs/>
          <w:sz w:val="30"/>
          <w:szCs w:val="30"/>
        </w:rPr>
        <w:t>月</w:t>
      </w:r>
      <w:r>
        <w:rPr>
          <w:rStyle w:val="NormalCharacter"/>
          <w:rFonts w:ascii="仿宋_GB2312" w:eastAsia="仿宋_GB2312" w:cs="Times New Roman" w:hint="eastAsia"/>
          <w:bCs/>
          <w:sz w:val="30"/>
          <w:szCs w:val="30"/>
        </w:rPr>
        <w:t>9</w:t>
      </w:r>
      <w:r>
        <w:rPr>
          <w:rStyle w:val="NormalCharacter"/>
          <w:rFonts w:ascii="仿宋_GB2312" w:eastAsia="仿宋_GB2312" w:cs="Times New Roman"/>
          <w:bCs/>
          <w:sz w:val="30"/>
          <w:szCs w:val="30"/>
        </w:rPr>
        <w:t>日8：30。</w:t>
      </w:r>
    </w:p>
    <w:p w:rsidR="00A42C58" w:rsidRDefault="00503015">
      <w:pPr>
        <w:pStyle w:val="BodyText"/>
        <w:tabs>
          <w:tab w:val="left" w:pos="8107"/>
        </w:tabs>
        <w:snapToGrid w:val="0"/>
        <w:spacing w:line="520" w:lineRule="exact"/>
        <w:ind w:firstLineChars="200" w:firstLine="600"/>
        <w:rPr>
          <w:rStyle w:val="NormalCharacter"/>
          <w:rFonts w:ascii="仿宋_GB2312" w:eastAsia="仿宋_GB2312" w:cs="Times New Roman"/>
          <w:bCs/>
          <w:sz w:val="30"/>
          <w:szCs w:val="30"/>
        </w:rPr>
      </w:pPr>
      <w:r>
        <w:rPr>
          <w:rStyle w:val="NormalCharacter"/>
          <w:rFonts w:ascii="仿宋_GB2312" w:eastAsia="仿宋_GB2312" w:cs="Times New Roman"/>
          <w:bCs/>
          <w:sz w:val="30"/>
          <w:szCs w:val="30"/>
        </w:rPr>
        <w:t>2.响应文件递交的地点：</w:t>
      </w:r>
      <w:proofErr w:type="gramStart"/>
      <w:r>
        <w:rPr>
          <w:rStyle w:val="NormalCharacter"/>
          <w:rFonts w:ascii="仿宋_GB2312" w:eastAsia="仿宋_GB2312" w:cs="Times New Roman"/>
          <w:bCs/>
          <w:sz w:val="30"/>
          <w:szCs w:val="30"/>
        </w:rPr>
        <w:t>威海金</w:t>
      </w:r>
      <w:proofErr w:type="gramEnd"/>
      <w:r>
        <w:rPr>
          <w:rStyle w:val="NormalCharacter"/>
          <w:rFonts w:ascii="仿宋_GB2312" w:eastAsia="仿宋_GB2312" w:cs="Times New Roman"/>
          <w:bCs/>
          <w:sz w:val="30"/>
          <w:szCs w:val="30"/>
        </w:rPr>
        <w:t>沙滩学府酒店（高区北环海路130号）二楼捧月厅。</w:t>
      </w:r>
    </w:p>
    <w:p w:rsidR="00A42C58" w:rsidRDefault="00503015">
      <w:pPr>
        <w:pStyle w:val="BodyText"/>
        <w:snapToGrid w:val="0"/>
        <w:spacing w:line="520" w:lineRule="exact"/>
        <w:ind w:firstLineChars="200" w:firstLine="602"/>
        <w:rPr>
          <w:rStyle w:val="NormalCharacter"/>
          <w:rFonts w:ascii="仿宋_GB2312" w:eastAsia="仿宋_GB2312" w:cs="黑体"/>
          <w:b/>
          <w:bCs/>
          <w:sz w:val="30"/>
          <w:szCs w:val="30"/>
        </w:rPr>
      </w:pPr>
      <w:r>
        <w:rPr>
          <w:rStyle w:val="NormalCharacter"/>
          <w:rFonts w:ascii="仿宋_GB2312" w:eastAsia="仿宋_GB2312" w:cs="黑体"/>
          <w:b/>
          <w:bCs/>
          <w:sz w:val="30"/>
          <w:szCs w:val="30"/>
        </w:rPr>
        <w:t>六、公告发布媒体</w:t>
      </w:r>
    </w:p>
    <w:p w:rsidR="00A42C58" w:rsidRDefault="00503015">
      <w:pPr>
        <w:pStyle w:val="BodyText"/>
        <w:snapToGrid w:val="0"/>
        <w:spacing w:line="520" w:lineRule="exact"/>
        <w:ind w:firstLineChars="200" w:firstLine="600"/>
        <w:rPr>
          <w:rStyle w:val="NormalCharacter"/>
          <w:rFonts w:ascii="仿宋_GB2312" w:eastAsia="仿宋_GB2312"/>
          <w:sz w:val="30"/>
          <w:szCs w:val="30"/>
        </w:rPr>
      </w:pPr>
      <w:r>
        <w:rPr>
          <w:rStyle w:val="NormalCharacter"/>
          <w:rFonts w:ascii="仿宋_GB2312" w:eastAsia="仿宋_GB2312"/>
          <w:sz w:val="30"/>
          <w:szCs w:val="30"/>
        </w:rPr>
        <w:t>本项目</w:t>
      </w:r>
      <w:r>
        <w:rPr>
          <w:rStyle w:val="NormalCharacter"/>
          <w:rFonts w:ascii="仿宋_GB2312" w:eastAsia="仿宋_GB2312"/>
          <w:spacing w:val="-1"/>
          <w:sz w:val="30"/>
          <w:szCs w:val="30"/>
        </w:rPr>
        <w:t>遴选公告及遴选确定的县级承保机构名单在威海市财政局及</w:t>
      </w:r>
      <w:r>
        <w:rPr>
          <w:rStyle w:val="NormalCharacter"/>
          <w:rFonts w:ascii="仿宋_GB2312" w:eastAsia="仿宋_GB2312" w:hint="eastAsia"/>
          <w:spacing w:val="-1"/>
          <w:sz w:val="30"/>
          <w:szCs w:val="30"/>
        </w:rPr>
        <w:t>相关</w:t>
      </w:r>
      <w:r>
        <w:rPr>
          <w:rStyle w:val="NormalCharacter"/>
          <w:rFonts w:ascii="仿宋_GB2312" w:eastAsia="仿宋_GB2312"/>
          <w:spacing w:val="-1"/>
          <w:sz w:val="30"/>
          <w:szCs w:val="30"/>
        </w:rPr>
        <w:t>部门门户网站发布。</w:t>
      </w:r>
    </w:p>
    <w:p w:rsidR="00A42C58" w:rsidRDefault="00503015">
      <w:pPr>
        <w:pStyle w:val="BodyText"/>
        <w:snapToGrid w:val="0"/>
        <w:spacing w:line="520" w:lineRule="exact"/>
        <w:ind w:firstLineChars="200" w:firstLine="598"/>
        <w:rPr>
          <w:rStyle w:val="NormalCharacter"/>
          <w:rFonts w:ascii="仿宋_GB2312" w:eastAsia="仿宋_GB2312" w:cs="黑体"/>
          <w:b/>
          <w:bCs/>
          <w:spacing w:val="-1"/>
          <w:sz w:val="30"/>
          <w:szCs w:val="30"/>
        </w:rPr>
      </w:pPr>
      <w:r>
        <w:rPr>
          <w:rStyle w:val="NormalCharacter"/>
          <w:rFonts w:ascii="仿宋_GB2312" w:eastAsia="仿宋_GB2312" w:cs="黑体"/>
          <w:b/>
          <w:bCs/>
          <w:spacing w:val="-1"/>
          <w:sz w:val="30"/>
          <w:szCs w:val="30"/>
        </w:rPr>
        <w:t>七、遴选公告期限</w:t>
      </w:r>
    </w:p>
    <w:p w:rsidR="00A42C58" w:rsidRDefault="00503015">
      <w:pPr>
        <w:pStyle w:val="BodyText"/>
        <w:snapToGrid w:val="0"/>
        <w:spacing w:line="520" w:lineRule="exact"/>
        <w:rPr>
          <w:rStyle w:val="NormalCharacter"/>
          <w:rFonts w:ascii="仿宋_GB2312" w:eastAsia="仿宋_GB2312"/>
          <w:spacing w:val="-1"/>
          <w:sz w:val="30"/>
          <w:szCs w:val="30"/>
        </w:rPr>
      </w:pPr>
      <w:r>
        <w:rPr>
          <w:rStyle w:val="NormalCharacter"/>
          <w:rFonts w:ascii="仿宋_GB2312" w:eastAsia="仿宋_GB2312"/>
          <w:spacing w:val="-1"/>
          <w:sz w:val="30"/>
          <w:szCs w:val="30"/>
        </w:rPr>
        <w:t xml:space="preserve">    2023年</w:t>
      </w:r>
      <w:r>
        <w:rPr>
          <w:rStyle w:val="NormalCharacter"/>
          <w:rFonts w:ascii="仿宋_GB2312" w:eastAsia="仿宋_GB2312" w:hint="eastAsia"/>
          <w:spacing w:val="-1"/>
          <w:sz w:val="30"/>
          <w:szCs w:val="30"/>
        </w:rPr>
        <w:t>10</w:t>
      </w:r>
      <w:r>
        <w:rPr>
          <w:rStyle w:val="NormalCharacter"/>
          <w:rFonts w:ascii="仿宋_GB2312" w:eastAsia="仿宋_GB2312"/>
          <w:spacing w:val="-1"/>
          <w:sz w:val="30"/>
          <w:szCs w:val="30"/>
        </w:rPr>
        <w:t>月</w:t>
      </w:r>
      <w:r>
        <w:rPr>
          <w:rStyle w:val="NormalCharacter"/>
          <w:rFonts w:ascii="仿宋_GB2312" w:eastAsia="仿宋_GB2312" w:hint="eastAsia"/>
          <w:spacing w:val="-1"/>
          <w:sz w:val="30"/>
          <w:szCs w:val="30"/>
        </w:rPr>
        <w:t>26</w:t>
      </w:r>
      <w:r>
        <w:rPr>
          <w:rStyle w:val="NormalCharacter"/>
          <w:rFonts w:ascii="仿宋_GB2312" w:eastAsia="仿宋_GB2312"/>
          <w:spacing w:val="-1"/>
          <w:sz w:val="30"/>
          <w:szCs w:val="30"/>
        </w:rPr>
        <w:t>日至2023年</w:t>
      </w:r>
      <w:r>
        <w:rPr>
          <w:rStyle w:val="NormalCharacter"/>
          <w:rFonts w:ascii="仿宋_GB2312" w:eastAsia="仿宋_GB2312" w:hint="eastAsia"/>
          <w:spacing w:val="-1"/>
          <w:sz w:val="30"/>
          <w:szCs w:val="30"/>
        </w:rPr>
        <w:t>11</w:t>
      </w:r>
      <w:r>
        <w:rPr>
          <w:rStyle w:val="NormalCharacter"/>
          <w:rFonts w:ascii="仿宋_GB2312" w:eastAsia="仿宋_GB2312"/>
          <w:spacing w:val="-1"/>
          <w:sz w:val="30"/>
          <w:szCs w:val="30"/>
        </w:rPr>
        <w:t>月</w:t>
      </w:r>
      <w:r>
        <w:rPr>
          <w:rStyle w:val="NormalCharacter"/>
          <w:rFonts w:ascii="仿宋_GB2312" w:eastAsia="仿宋_GB2312" w:hint="eastAsia"/>
          <w:spacing w:val="-1"/>
          <w:sz w:val="30"/>
          <w:szCs w:val="30"/>
        </w:rPr>
        <w:t>1</w:t>
      </w:r>
      <w:r>
        <w:rPr>
          <w:rStyle w:val="NormalCharacter"/>
          <w:rFonts w:ascii="仿宋_GB2312" w:eastAsia="仿宋_GB2312"/>
          <w:spacing w:val="-1"/>
          <w:sz w:val="30"/>
          <w:szCs w:val="30"/>
        </w:rPr>
        <w:t>日。</w:t>
      </w:r>
    </w:p>
    <w:p w:rsidR="00A42C58" w:rsidRDefault="00503015">
      <w:pPr>
        <w:pStyle w:val="BodyText"/>
        <w:snapToGrid w:val="0"/>
        <w:spacing w:line="520" w:lineRule="exact"/>
        <w:ind w:firstLineChars="200" w:firstLine="602"/>
        <w:rPr>
          <w:rStyle w:val="NormalCharacter"/>
          <w:rFonts w:ascii="仿宋_GB2312" w:eastAsia="仿宋_GB2312" w:cs="黑体"/>
          <w:b/>
          <w:bCs/>
          <w:sz w:val="30"/>
          <w:szCs w:val="30"/>
        </w:rPr>
      </w:pPr>
      <w:r>
        <w:rPr>
          <w:rStyle w:val="NormalCharacter"/>
          <w:rFonts w:ascii="仿宋_GB2312" w:eastAsia="仿宋_GB2312" w:cs="黑体"/>
          <w:b/>
          <w:bCs/>
          <w:sz w:val="30"/>
          <w:szCs w:val="30"/>
        </w:rPr>
        <w:t>八、联系人及联系方式</w:t>
      </w:r>
    </w:p>
    <w:p w:rsidR="00A42C58" w:rsidRDefault="00503015">
      <w:pPr>
        <w:pStyle w:val="BodyText"/>
        <w:tabs>
          <w:tab w:val="left" w:pos="3469"/>
          <w:tab w:val="left" w:pos="7308"/>
        </w:tabs>
        <w:snapToGrid w:val="0"/>
        <w:spacing w:line="520" w:lineRule="exact"/>
        <w:ind w:firstLineChars="200" w:firstLine="600"/>
        <w:rPr>
          <w:rStyle w:val="NormalCharacter"/>
          <w:rFonts w:ascii="仿宋_GB2312" w:eastAsia="仿宋_GB2312"/>
          <w:sz w:val="30"/>
          <w:szCs w:val="30"/>
        </w:rPr>
      </w:pPr>
      <w:r>
        <w:rPr>
          <w:rStyle w:val="NormalCharacter"/>
          <w:rFonts w:ascii="仿宋_GB2312" w:eastAsia="仿宋_GB2312"/>
          <w:sz w:val="30"/>
          <w:szCs w:val="30"/>
        </w:rPr>
        <w:t>联系人：张敏华</w:t>
      </w:r>
    </w:p>
    <w:p w:rsidR="00A42C58" w:rsidRDefault="00503015">
      <w:pPr>
        <w:pStyle w:val="BodyText"/>
        <w:tabs>
          <w:tab w:val="left" w:pos="3469"/>
          <w:tab w:val="left" w:pos="7308"/>
        </w:tabs>
        <w:snapToGrid w:val="0"/>
        <w:spacing w:line="520" w:lineRule="exact"/>
        <w:ind w:firstLineChars="200" w:firstLine="600"/>
        <w:rPr>
          <w:rStyle w:val="NormalCharacter"/>
          <w:rFonts w:ascii="仿宋_GB2312" w:eastAsia="仿宋_GB2312" w:cs="Times New Roman"/>
          <w:bCs/>
          <w:sz w:val="30"/>
          <w:szCs w:val="30"/>
        </w:rPr>
      </w:pPr>
      <w:r>
        <w:rPr>
          <w:rStyle w:val="NormalCharacter"/>
          <w:rFonts w:ascii="仿宋_GB2312" w:eastAsia="仿宋_GB2312"/>
          <w:sz w:val="30"/>
          <w:szCs w:val="30"/>
        </w:rPr>
        <w:t>地址：</w:t>
      </w:r>
      <w:r>
        <w:rPr>
          <w:rStyle w:val="NormalCharacter"/>
          <w:rFonts w:ascii="仿宋_GB2312" w:eastAsia="仿宋_GB2312" w:cs="Times New Roman"/>
          <w:bCs/>
          <w:sz w:val="30"/>
          <w:szCs w:val="30"/>
        </w:rPr>
        <w:t>威海市昆明路81号（金猴购物广场）五楼</w:t>
      </w:r>
    </w:p>
    <w:p w:rsidR="00A42C58" w:rsidRDefault="00503015">
      <w:pPr>
        <w:pStyle w:val="BodyText"/>
        <w:tabs>
          <w:tab w:val="left" w:pos="3469"/>
          <w:tab w:val="left" w:pos="7308"/>
        </w:tabs>
        <w:snapToGrid w:val="0"/>
        <w:spacing w:line="520" w:lineRule="exact"/>
        <w:ind w:firstLineChars="200" w:firstLine="600"/>
        <w:rPr>
          <w:rStyle w:val="NormalCharacter"/>
          <w:rFonts w:ascii="仿宋_GB2312" w:eastAsia="仿宋_GB2312" w:cs="Times New Roman"/>
          <w:bCs/>
          <w:color w:val="000000"/>
          <w:sz w:val="30"/>
          <w:szCs w:val="30"/>
        </w:rPr>
      </w:pPr>
      <w:r>
        <w:rPr>
          <w:rStyle w:val="NormalCharacter"/>
          <w:rFonts w:ascii="仿宋_GB2312" w:eastAsia="仿宋_GB2312"/>
          <w:sz w:val="30"/>
          <w:szCs w:val="30"/>
        </w:rPr>
        <w:t>联系方式：</w:t>
      </w:r>
      <w:r>
        <w:rPr>
          <w:rStyle w:val="NormalCharacter"/>
          <w:rFonts w:ascii="仿宋_GB2312" w:eastAsia="仿宋_GB2312" w:cs="Times New Roman"/>
          <w:bCs/>
          <w:color w:val="000000"/>
          <w:sz w:val="30"/>
          <w:szCs w:val="30"/>
        </w:rPr>
        <w:t>0631-5273178</w:t>
      </w:r>
    </w:p>
    <w:p w:rsidR="00A42C58" w:rsidRDefault="00503015">
      <w:pPr>
        <w:pStyle w:val="BodyText"/>
        <w:tabs>
          <w:tab w:val="left" w:pos="3469"/>
          <w:tab w:val="left" w:pos="7308"/>
        </w:tabs>
        <w:snapToGrid w:val="0"/>
        <w:spacing w:line="520" w:lineRule="exact"/>
        <w:ind w:firstLineChars="200" w:firstLine="600"/>
        <w:rPr>
          <w:rStyle w:val="NormalCharacter"/>
          <w:rFonts w:ascii="仿宋_GB2312" w:eastAsia="仿宋_GB2312" w:cs="Times New Roman"/>
          <w:bCs/>
          <w:color w:val="000000"/>
          <w:sz w:val="30"/>
          <w:szCs w:val="30"/>
        </w:rPr>
      </w:pPr>
      <w:r>
        <w:rPr>
          <w:rStyle w:val="NormalCharacter"/>
          <w:rFonts w:ascii="仿宋_GB2312" w:eastAsia="仿宋_GB2312" w:cs="Times New Roman"/>
          <w:bCs/>
          <w:color w:val="000000"/>
          <w:sz w:val="30"/>
          <w:szCs w:val="30"/>
        </w:rPr>
        <w:t>电子邮箱：lucheng5273175@163.com</w:t>
      </w:r>
    </w:p>
    <w:p w:rsidR="00A42C58" w:rsidRDefault="00A42C58">
      <w:pPr>
        <w:pStyle w:val="BodyText"/>
        <w:snapToGrid w:val="0"/>
        <w:spacing w:line="520" w:lineRule="exact"/>
        <w:rPr>
          <w:rStyle w:val="NormalCharacter"/>
          <w:rFonts w:ascii="仿宋_GB2312" w:eastAsia="仿宋_GB2312"/>
          <w:sz w:val="30"/>
          <w:szCs w:val="30"/>
        </w:rPr>
      </w:pPr>
    </w:p>
    <w:p w:rsidR="00A42C58" w:rsidRDefault="00503015">
      <w:pPr>
        <w:snapToGrid w:val="0"/>
        <w:ind w:firstLineChars="1850" w:firstLine="5550"/>
        <w:rPr>
          <w:rStyle w:val="NormalCharacter"/>
        </w:rPr>
      </w:pPr>
      <w:r>
        <w:rPr>
          <w:rStyle w:val="NormalCharacter"/>
          <w:rFonts w:ascii="仿宋_GB2312" w:eastAsia="仿宋_GB2312"/>
          <w:sz w:val="30"/>
          <w:szCs w:val="30"/>
        </w:rPr>
        <w:t>2023年</w:t>
      </w:r>
      <w:r>
        <w:rPr>
          <w:rStyle w:val="NormalCharacter"/>
          <w:rFonts w:ascii="仿宋_GB2312" w:eastAsia="仿宋_GB2312" w:hint="eastAsia"/>
          <w:sz w:val="30"/>
          <w:szCs w:val="30"/>
        </w:rPr>
        <w:t>10</w:t>
      </w:r>
      <w:r>
        <w:rPr>
          <w:rStyle w:val="NormalCharacter"/>
          <w:rFonts w:ascii="仿宋_GB2312" w:eastAsia="仿宋_GB2312"/>
          <w:sz w:val="30"/>
          <w:szCs w:val="30"/>
        </w:rPr>
        <w:t>月</w:t>
      </w:r>
      <w:r w:rsidR="00932C49">
        <w:rPr>
          <w:rStyle w:val="NormalCharacter"/>
          <w:rFonts w:ascii="仿宋_GB2312" w:eastAsia="仿宋_GB2312" w:hint="eastAsia"/>
          <w:sz w:val="30"/>
          <w:szCs w:val="30"/>
        </w:rPr>
        <w:t>25</w:t>
      </w:r>
      <w:r>
        <w:rPr>
          <w:rStyle w:val="NormalCharacter"/>
          <w:rFonts w:ascii="仿宋_GB2312" w:eastAsia="仿宋_GB2312"/>
          <w:sz w:val="30"/>
          <w:szCs w:val="30"/>
        </w:rPr>
        <w:t>日</w:t>
      </w:r>
    </w:p>
    <w:p w:rsidR="00A42C58" w:rsidRDefault="00A42C58"/>
    <w:sectPr w:rsidR="00A42C58" w:rsidSect="00A42C5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89" w:rsidRDefault="00C25189" w:rsidP="00C25189">
      <w:r>
        <w:separator/>
      </w:r>
    </w:p>
  </w:endnote>
  <w:endnote w:type="continuationSeparator" w:id="0">
    <w:p w:rsidR="00C25189" w:rsidRDefault="00C25189" w:rsidP="00C25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89" w:rsidRDefault="00C25189" w:rsidP="00C25189">
      <w:r>
        <w:separator/>
      </w:r>
    </w:p>
  </w:footnote>
  <w:footnote w:type="continuationSeparator" w:id="0">
    <w:p w:rsidR="00C25189" w:rsidRDefault="00C25189" w:rsidP="00C25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C84E"/>
    <w:multiLevelType w:val="singleLevel"/>
    <w:tmpl w:val="A416C84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280592"/>
    <w:rsid w:val="00503015"/>
    <w:rsid w:val="00932C49"/>
    <w:rsid w:val="00A42C58"/>
    <w:rsid w:val="00C25189"/>
    <w:rsid w:val="00C8286F"/>
    <w:rsid w:val="00DC01AC"/>
    <w:rsid w:val="00FB4EF9"/>
    <w:rsid w:val="14280592"/>
    <w:rsid w:val="2B626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C58"/>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A42C58"/>
    <w:pPr>
      <w:spacing w:line="300" w:lineRule="exact"/>
    </w:pPr>
    <w:rPr>
      <w:rFonts w:ascii="宋体" w:hAnsi="宋体"/>
      <w:sz w:val="24"/>
    </w:rPr>
  </w:style>
  <w:style w:type="character" w:customStyle="1" w:styleId="NormalCharacter">
    <w:name w:val="NormalCharacter"/>
    <w:qFormat/>
    <w:rsid w:val="00A42C58"/>
  </w:style>
  <w:style w:type="paragraph" w:styleId="a3">
    <w:name w:val="header"/>
    <w:basedOn w:val="a"/>
    <w:link w:val="Char"/>
    <w:rsid w:val="00C25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5189"/>
    <w:rPr>
      <w:rFonts w:ascii="Times New Roman" w:eastAsia="宋体" w:hAnsi="Times New Roman"/>
      <w:kern w:val="2"/>
      <w:sz w:val="18"/>
      <w:szCs w:val="18"/>
    </w:rPr>
  </w:style>
  <w:style w:type="paragraph" w:styleId="a4">
    <w:name w:val="footer"/>
    <w:basedOn w:val="a"/>
    <w:link w:val="Char0"/>
    <w:rsid w:val="00C25189"/>
    <w:pPr>
      <w:tabs>
        <w:tab w:val="center" w:pos="4153"/>
        <w:tab w:val="right" w:pos="8306"/>
      </w:tabs>
      <w:snapToGrid w:val="0"/>
      <w:jc w:val="left"/>
    </w:pPr>
    <w:rPr>
      <w:sz w:val="18"/>
      <w:szCs w:val="18"/>
    </w:rPr>
  </w:style>
  <w:style w:type="character" w:customStyle="1" w:styleId="Char0">
    <w:name w:val="页脚 Char"/>
    <w:basedOn w:val="a0"/>
    <w:link w:val="a4"/>
    <w:rsid w:val="00C25189"/>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2023-10-25T08:59:00Z</dcterms:created>
  <dcterms:modified xsi:type="dcterms:W3CDTF">2023-10-30T00:56:00Z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D1F4C1E01B78443DA90296166A75E12D</vt:lpwstr>
  </property>
</Properties>
</file>